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记叙文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eastAsia="宋体" w:cs="宋体"/>
        </w:rPr>
        <w:t>阅读下文，完成第18</w:t>
      </w:r>
      <w:r>
        <w:rPr>
          <w:rFonts w:hint="eastAsia" w:ascii="宋体" w:hAnsi="宋体" w:cs="宋体"/>
          <w:lang w:eastAsia="zh-CN"/>
        </w:rPr>
        <w:t>—</w:t>
      </w:r>
      <w:r>
        <w:rPr>
          <w:rFonts w:hint="eastAsia" w:ascii="宋体" w:hAnsi="宋体" w:cs="宋体"/>
          <w:lang w:val="en-US" w:eastAsia="zh-CN"/>
        </w:rPr>
        <w:t>22题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21分</w:t>
      </w:r>
      <w:r>
        <w:rPr>
          <w:rFonts w:hint="eastAsia" w:ascii="宋体" w:hAnsi="宋体" w:cs="宋体"/>
          <w:lang w:eastAsia="zh-CN"/>
        </w:rPr>
        <w:t>）</w:t>
      </w:r>
    </w:p>
    <w:p>
      <w:pPr>
        <w:numPr>
          <w:ilvl w:val="0"/>
          <w:numId w:val="0"/>
        </w:numPr>
        <w:jc w:val="center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________________</w:t>
      </w:r>
    </w:p>
    <w:p>
      <w:pPr>
        <w:numPr>
          <w:ilvl w:val="0"/>
          <w:numId w:val="0"/>
        </w:numPr>
        <w:jc w:val="center"/>
        <w:rPr>
          <w:rFonts w:hint="default" w:ascii="宋体" w:hAnsi="宋体" w:cs="宋体"/>
          <w:lang w:val="en-US" w:eastAsia="zh-CN"/>
        </w:rPr>
      </w:pPr>
      <w:r>
        <w:rPr>
          <w:rFonts w:hint="default" w:ascii="宋体" w:hAnsi="宋体" w:cs="宋体"/>
          <w:lang w:val="en-US" w:eastAsia="zh-CN"/>
        </w:rPr>
        <w:t>余显斌</w:t>
      </w:r>
    </w:p>
    <w:p>
      <w:pPr>
        <w:numPr>
          <w:ilvl w:val="0"/>
          <w:numId w:val="0"/>
        </w:numPr>
        <w:ind w:left="420" w:leftChars="200" w:firstLine="0" w:firstLineChars="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lang w:val="en-US" w:eastAsia="zh-CN"/>
        </w:rPr>
        <w:t>①</w:t>
      </w:r>
      <w:r>
        <w:rPr>
          <w:rFonts w:hint="eastAsia" w:ascii="楷体" w:hAnsi="楷体" w:eastAsia="楷体" w:cs="楷体"/>
        </w:rPr>
        <w:t>娘打来电话，问他现在在哪儿。</w:t>
      </w:r>
    </w:p>
    <w:p>
      <w:pPr>
        <w:numPr>
          <w:ilvl w:val="0"/>
          <w:numId w:val="0"/>
        </w:numPr>
        <w:ind w:left="420" w:leftChars="200" w:firstLine="0" w:firstLineChars="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lang w:val="en-US" w:eastAsia="zh-CN"/>
        </w:rPr>
        <w:t>②</w:t>
      </w:r>
      <w:r>
        <w:rPr>
          <w:rFonts w:hint="eastAsia" w:ascii="楷体" w:hAnsi="楷体" w:eastAsia="楷体" w:cs="楷体"/>
        </w:rPr>
        <w:t>他轻声说：“在医院。”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lang w:val="en-US" w:eastAsia="zh-CN"/>
        </w:rPr>
        <w:t>③</w:t>
      </w:r>
      <w:r>
        <w:rPr>
          <w:rFonts w:hint="eastAsia" w:ascii="楷体" w:hAnsi="楷体" w:eastAsia="楷体" w:cs="楷体"/>
        </w:rPr>
        <w:t>娘说：</w:t>
      </w:r>
      <w:r>
        <w:rPr>
          <w:rFonts w:hint="eastAsia" w:ascii="楷体" w:hAnsi="楷体" w:eastAsia="楷体" w:cs="楷体"/>
          <w:u w:val="single"/>
        </w:rPr>
        <w:t>“知道，听你爹说的。”</w:t>
      </w:r>
      <w:r>
        <w:rPr>
          <w:rFonts w:hint="eastAsia" w:ascii="楷体" w:hAnsi="楷体" w:eastAsia="楷体" w:cs="楷体"/>
        </w:rPr>
        <w:t>娘接着gěng yè着说，“儿啊，你怎么能那样，怎么能捐献骨……髓啊？”显然，娘不理解什么是骨髓，说到这儿，明显地顿了一下。</w:t>
      </w:r>
    </w:p>
    <w:p>
      <w:pPr>
        <w:numPr>
          <w:ilvl w:val="0"/>
          <w:numId w:val="0"/>
        </w:numPr>
        <w:ind w:left="420" w:leftChars="200" w:firstLine="0" w:firstLineChars="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lang w:val="en-US" w:eastAsia="zh-CN"/>
        </w:rPr>
        <w:t>④</w:t>
      </w:r>
      <w:r>
        <w:rPr>
          <w:rFonts w:hint="eastAsia" w:ascii="楷体" w:hAnsi="楷体" w:eastAsia="楷体" w:cs="楷体"/>
        </w:rPr>
        <w:t>他忙说：“娘，没啥。”</w:t>
      </w:r>
    </w:p>
    <w:p>
      <w:pPr>
        <w:numPr>
          <w:ilvl w:val="0"/>
          <w:numId w:val="0"/>
        </w:numPr>
        <w:ind w:left="420" w:leftChars="200" w:firstLine="0" w:firstLineChars="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lang w:val="en-US" w:eastAsia="zh-CN"/>
        </w:rPr>
        <w:t>⑤</w:t>
      </w:r>
      <w:r>
        <w:rPr>
          <w:rFonts w:hint="eastAsia" w:ascii="楷体" w:hAnsi="楷体" w:eastAsia="楷体" w:cs="楷体"/>
        </w:rPr>
        <w:t>娘</w:t>
      </w:r>
      <w:r>
        <w:rPr>
          <w:rFonts w:hint="eastAsia" w:ascii="楷体" w:hAnsi="楷体" w:eastAsia="楷体" w:cs="楷体"/>
          <w:lang w:val="en-US" w:eastAsia="zh-CN"/>
        </w:rPr>
        <w:t>威胁</w:t>
      </w:r>
      <w:r>
        <w:rPr>
          <w:rFonts w:hint="eastAsia" w:ascii="楷体" w:hAnsi="楷体" w:eastAsia="楷体" w:cs="楷体"/>
        </w:rPr>
        <w:t>说：“你不听娘的，娘就死去。”</w:t>
      </w:r>
    </w:p>
    <w:p>
      <w:pPr>
        <w:numPr>
          <w:ilvl w:val="0"/>
          <w:numId w:val="0"/>
        </w:numPr>
        <w:ind w:left="420" w:leftChars="200" w:firstLine="0" w:firstLineChars="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lang w:val="en-US" w:eastAsia="zh-CN"/>
        </w:rPr>
        <w:t>⑥</w:t>
      </w:r>
      <w:r>
        <w:rPr>
          <w:rFonts w:hint="eastAsia" w:ascii="楷体" w:hAnsi="楷体" w:eastAsia="楷体" w:cs="楷体"/>
        </w:rPr>
        <w:t>他急了，忙告诉娘，自己不是捐献骨髓，爹听错了，自己是想找人给自己捐献骨髓，自己有病。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lang w:val="en-US" w:eastAsia="zh-CN"/>
        </w:rPr>
        <w:t>⑦</w:t>
      </w:r>
      <w:r>
        <w:rPr>
          <w:rFonts w:hint="eastAsia" w:ascii="楷体" w:hAnsi="楷体" w:eastAsia="楷体" w:cs="楷体"/>
        </w:rPr>
        <w:t>娘一听更急了，问清了他所在的医院，和爹当天就打了车，匆匆赶去，在医院看见了他。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lang w:val="en-US" w:eastAsia="zh-CN"/>
        </w:rPr>
        <w:t>⑧</w:t>
      </w:r>
      <w:r>
        <w:rPr>
          <w:rFonts w:hint="eastAsia" w:ascii="楷体" w:hAnsi="楷体" w:eastAsia="楷体" w:cs="楷体"/>
        </w:rPr>
        <w:t>他坐在病床上，护士在给他量着血压。娘一见吓了一跳，问道：“儿呀，你怎么啦？”</w:t>
      </w:r>
    </w:p>
    <w:p>
      <w:pPr>
        <w:numPr>
          <w:ilvl w:val="0"/>
          <w:numId w:val="0"/>
        </w:numPr>
        <w:ind w:left="420" w:leftChars="200" w:firstLine="0" w:firstLineChars="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lang w:val="en-US" w:eastAsia="zh-CN"/>
        </w:rPr>
        <w:t>⑨</w:t>
      </w:r>
      <w:r>
        <w:rPr>
          <w:rFonts w:hint="eastAsia" w:ascii="楷体" w:hAnsi="楷体" w:eastAsia="楷体" w:cs="楷体"/>
        </w:rPr>
        <w:t>他说：“白血病。”</w:t>
      </w:r>
    </w:p>
    <w:p>
      <w:pPr>
        <w:numPr>
          <w:ilvl w:val="0"/>
          <w:numId w:val="0"/>
        </w:numPr>
        <w:ind w:left="420" w:leftChars="200" w:firstLine="0" w:firstLineChars="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lang w:val="en-US" w:eastAsia="zh-CN"/>
        </w:rPr>
        <w:t>⑩</w:t>
      </w:r>
      <w:r>
        <w:rPr>
          <w:rFonts w:hint="eastAsia" w:ascii="楷体" w:hAnsi="楷体" w:eastAsia="楷体" w:cs="楷体"/>
        </w:rPr>
        <w:t>娘不懂什么是白血病，望着他。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⑪他告诉娘，患白血病很难治的。看娘身子一颤，他忙说，不过，有骨髓配型成功的人愿意捐骨髓，自己就有救了。</w:t>
      </w:r>
    </w:p>
    <w:p>
      <w:pPr>
        <w:numPr>
          <w:ilvl w:val="0"/>
          <w:numId w:val="0"/>
        </w:numPr>
        <w:ind w:left="420" w:leftChars="200" w:firstLine="0" w:firstLineChars="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⑫娘忙说：“配啊，砸锅卖铁也配啊。”</w:t>
      </w:r>
    </w:p>
    <w:p>
      <w:pPr>
        <w:numPr>
          <w:ilvl w:val="0"/>
          <w:numId w:val="0"/>
        </w:numPr>
        <w:ind w:left="420" w:leftChars="200" w:firstLine="0" w:firstLineChars="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⑬他叹口气，说：“哪有那么容易的</w:t>
      </w:r>
      <w:r>
        <w:rPr>
          <w:rFonts w:hint="eastAsia" w:ascii="楷体" w:hAnsi="楷体" w:eastAsia="楷体" w:cs="楷体"/>
          <w:lang w:eastAsia="zh-CN"/>
        </w:rPr>
        <w:t>，</w:t>
      </w:r>
      <w:r>
        <w:rPr>
          <w:rFonts w:hint="eastAsia" w:ascii="楷体" w:hAnsi="楷体" w:eastAsia="楷体" w:cs="楷体"/>
        </w:rPr>
        <w:t>两万多人中才有一对配型成功的。”</w:t>
      </w:r>
    </w:p>
    <w:p>
      <w:pPr>
        <w:numPr>
          <w:ilvl w:val="0"/>
          <w:numId w:val="0"/>
        </w:numPr>
        <w:ind w:left="420" w:leftChars="200" w:firstLine="0" w:firstLineChars="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⑭娘坐在那儿，眼睛直了。</w:t>
      </w:r>
    </w:p>
    <w:p>
      <w:pPr>
        <w:numPr>
          <w:ilvl w:val="0"/>
          <w:numId w:val="0"/>
        </w:numPr>
        <w:ind w:left="420" w:leftChars="200" w:firstLine="0" w:firstLineChars="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⑮他忙摇着手道，不过，自己很幸运，和一个女孩配型成功。</w:t>
      </w:r>
    </w:p>
    <w:p>
      <w:pPr>
        <w:numPr>
          <w:ilvl w:val="0"/>
          <w:numId w:val="0"/>
        </w:numPr>
        <w:ind w:left="420" w:leftChars="200" w:firstLine="0" w:firstLineChars="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⑯娘眼睛一亮：“真的？”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⑰他再次垂下头，告诉娘，对方不愿捐献骨髓。娘一脸灰白，许久，点点头道：“是啊，身上的东西，哪一件不是跟眼睛鼻子一样，哪有多余的啊</w:t>
      </w:r>
      <w:r>
        <w:rPr>
          <w:rFonts w:hint="eastAsia" w:ascii="楷体" w:hAnsi="楷体" w:eastAsia="楷体" w:cs="楷体"/>
          <w:lang w:eastAsia="zh-CN"/>
        </w:rPr>
        <w:t>，</w:t>
      </w:r>
      <w:r>
        <w:rPr>
          <w:rFonts w:hint="eastAsia" w:ascii="楷体" w:hAnsi="楷体" w:eastAsia="楷体" w:cs="楷体"/>
        </w:rPr>
        <w:t>多余的也不会长啊，谁又愿捐啊</w:t>
      </w:r>
      <w:r>
        <w:rPr>
          <w:rFonts w:hint="eastAsia" w:ascii="楷体" w:hAnsi="楷体" w:eastAsia="楷体" w:cs="楷体"/>
          <w:lang w:eastAsia="zh-CN"/>
        </w:rPr>
        <w:t>！</w:t>
      </w:r>
      <w:r>
        <w:rPr>
          <w:rFonts w:hint="eastAsia" w:ascii="楷体" w:hAnsi="楷体" w:eastAsia="楷体" w:cs="楷体"/>
        </w:rPr>
        <w:t>”</w:t>
      </w:r>
    </w:p>
    <w:p>
      <w:pPr>
        <w:numPr>
          <w:ilvl w:val="0"/>
          <w:numId w:val="0"/>
        </w:numPr>
        <w:ind w:left="420" w:leftChars="200" w:firstLine="0" w:firstLineChars="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⑱</w:t>
      </w:r>
      <w:r>
        <w:rPr>
          <w:rFonts w:hint="eastAsia" w:ascii="楷体" w:hAnsi="楷体" w:eastAsia="楷体" w:cs="楷体"/>
          <w:u w:val="single"/>
        </w:rPr>
        <w:t>爹在旁边嘀咕一声：“听说，捐骨髓没事的啊</w:t>
      </w:r>
      <w:r>
        <w:rPr>
          <w:rFonts w:hint="eastAsia" w:ascii="楷体" w:hAnsi="楷体" w:eastAsia="楷体" w:cs="楷体"/>
          <w:u w:val="single"/>
          <w:lang w:eastAsia="zh-CN"/>
        </w:rPr>
        <w:t>……</w:t>
      </w:r>
      <w:r>
        <w:rPr>
          <w:rFonts w:hint="eastAsia" w:ascii="楷体" w:hAnsi="楷体" w:eastAsia="楷体" w:cs="楷体"/>
          <w:u w:val="single"/>
        </w:rPr>
        <w:t>”</w:t>
      </w:r>
    </w:p>
    <w:p>
      <w:pPr>
        <w:numPr>
          <w:ilvl w:val="0"/>
          <w:numId w:val="0"/>
        </w:numPr>
        <w:ind w:left="420" w:leftChars="200" w:firstLine="0" w:firstLineChars="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⑲他沮丧地摇摇头，告诉他们，那个女孩就是不愿捐。</w:t>
      </w:r>
    </w:p>
    <w:p>
      <w:pPr>
        <w:numPr>
          <w:ilvl w:val="0"/>
          <w:numId w:val="0"/>
        </w:numPr>
        <w:ind w:left="420" w:leftChars="200" w:firstLine="0" w:firstLineChars="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⑳娘试探着问：“真没事吗？”</w:t>
      </w:r>
    </w:p>
    <w:p>
      <w:pPr>
        <w:numPr>
          <w:ilvl w:val="0"/>
          <w:numId w:val="0"/>
        </w:numPr>
        <w:ind w:left="420" w:leftChars="200" w:firstLine="0" w:firstLineChars="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㉑他说：“可能是吧，不过，这得问问医生。”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㉒正说着，一名医生从旁边匆匆经过，娘忙一把拉住，如抓住救命稻草一般，可怜巴巴地问：“医生，捐献骨髓对捐献的人有伤害吗？”医生望着她摇了摇头。看她有些不懂，医生打比方说：“骨髓就像韭菜，捐了又会长出来的。”农村里，韭菜不少，剪后生得更快更肥更多。娘懂了，娘脸上的灰白颜色没了。娘想了想，仍拉着医生的手不放</w:t>
      </w:r>
      <w:r>
        <w:rPr>
          <w:rFonts w:hint="eastAsia" w:ascii="楷体" w:hAnsi="楷体" w:eastAsia="楷体" w:cs="楷体"/>
          <w:lang w:eastAsia="zh-CN"/>
        </w:rPr>
        <w:t>：</w:t>
      </w:r>
      <w:r>
        <w:rPr>
          <w:rFonts w:hint="eastAsia" w:ascii="楷体" w:hAnsi="楷体" w:eastAsia="楷体" w:cs="楷体"/>
          <w:lang w:val="en-US" w:eastAsia="zh-CN"/>
        </w:rPr>
        <w:t>我</w:t>
      </w:r>
      <w:r>
        <w:rPr>
          <w:rFonts w:hint="eastAsia" w:ascii="楷体" w:hAnsi="楷体" w:eastAsia="楷体" w:cs="楷体"/>
        </w:rPr>
        <w:t>有一个请求，希望医生能帮</w:t>
      </w:r>
      <w:r>
        <w:rPr>
          <w:rFonts w:hint="eastAsia" w:ascii="楷体" w:hAnsi="楷体" w:eastAsia="楷体" w:cs="楷体"/>
          <w:lang w:val="en-US" w:eastAsia="zh-CN"/>
        </w:rPr>
        <w:t>我</w:t>
      </w:r>
      <w:r>
        <w:rPr>
          <w:rFonts w:hint="eastAsia" w:ascii="楷体" w:hAnsi="楷体" w:eastAsia="楷体" w:cs="楷体"/>
        </w:rPr>
        <w:t>给那个女孩说说。</w:t>
      </w:r>
    </w:p>
    <w:p>
      <w:pPr>
        <w:numPr>
          <w:ilvl w:val="0"/>
          <w:numId w:val="0"/>
        </w:numPr>
        <w:ind w:left="420" w:leftChars="200" w:firstLine="0" w:firstLineChars="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㉓医生一笑，点头答应了。</w:t>
      </w:r>
    </w:p>
    <w:p>
      <w:pPr>
        <w:numPr>
          <w:ilvl w:val="0"/>
          <w:numId w:val="0"/>
        </w:numPr>
        <w:ind w:left="420" w:leftChars="200" w:firstLine="0" w:firstLineChars="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㉔四人去了另一间病房，见到了那个女孩。</w:t>
      </w:r>
    </w:p>
    <w:p>
      <w:pPr>
        <w:numPr>
          <w:ilvl w:val="0"/>
          <w:numId w:val="0"/>
        </w:numPr>
        <w:ind w:left="420" w:leftChars="200" w:firstLine="0" w:firstLineChars="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㉕娘走过去，一把拉住女孩的手</w:t>
      </w:r>
      <w:r>
        <w:rPr>
          <w:rFonts w:hint="eastAsia" w:ascii="楷体" w:hAnsi="楷体" w:eastAsia="楷体" w:cs="楷体"/>
          <w:lang w:eastAsia="zh-CN"/>
        </w:rPr>
        <w:t>。</w:t>
      </w:r>
      <w:r>
        <w:rPr>
          <w:rFonts w:hint="eastAsia" w:ascii="楷体" w:hAnsi="楷体" w:eastAsia="楷体" w:cs="楷体"/>
          <w:lang w:val="en-US" w:eastAsia="zh-CN"/>
        </w:rPr>
        <w:t>娘</w:t>
      </w:r>
      <w:r>
        <w:rPr>
          <w:rFonts w:hint="eastAsia" w:ascii="楷体" w:hAnsi="楷体" w:eastAsia="楷体" w:cs="楷体"/>
        </w:rPr>
        <w:t>说：“娃啊，大婶求你了。”</w:t>
      </w:r>
    </w:p>
    <w:p>
      <w:pPr>
        <w:numPr>
          <w:ilvl w:val="0"/>
          <w:numId w:val="0"/>
        </w:numPr>
        <w:ind w:left="420" w:leftChars="200" w:firstLine="0" w:firstLineChars="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㉖娘指着他说：“我就这一个儿，请你救救他啊。”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㉗见女孩不说话，娘猛地想起什么似的，指着医生说：“医生说了，对你没损害。如果有损害，这个要求大婶也说不出口啊。”</w:t>
      </w:r>
    </w:p>
    <w:p>
      <w:pPr>
        <w:numPr>
          <w:ilvl w:val="0"/>
          <w:numId w:val="0"/>
        </w:numPr>
        <w:ind w:left="420" w:leftChars="200" w:firstLine="0" w:firstLineChars="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㉘女孩雪白的脸上流下两行泪，望望她，仍没有说话。</w:t>
      </w:r>
    </w:p>
    <w:p>
      <w:pPr>
        <w:numPr>
          <w:ilvl w:val="0"/>
          <w:numId w:val="0"/>
        </w:numPr>
        <w:ind w:left="420" w:leftChars="200" w:firstLine="0" w:firstLineChars="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㉙娘急了，说：“娃啊，大婶跪下了。”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㉚娘说着，准备跪下来。女孩忙一把拉住，流着泪说：“大婶，我才是病人，这位大哥是捐献者啊。”说着，女孩指指他，对娘说，“求大婶了，救救我。”</w:t>
      </w:r>
    </w:p>
    <w:p>
      <w:pPr>
        <w:numPr>
          <w:ilvl w:val="0"/>
          <w:numId w:val="0"/>
        </w:numPr>
        <w:ind w:left="420" w:leftChars="200" w:firstLine="0" w:firstLineChars="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㉛娘站在那儿，愣住了。</w:t>
      </w:r>
    </w:p>
    <w:p>
      <w:pPr>
        <w:numPr>
          <w:ilvl w:val="0"/>
          <w:numId w:val="0"/>
        </w:numPr>
        <w:ind w:left="420" w:leftChars="200" w:firstLine="0" w:firstLineChars="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㉜不过，娘马上就明白了怎么回事。</w:t>
      </w:r>
    </w:p>
    <w:p>
      <w:pPr>
        <w:numPr>
          <w:ilvl w:val="0"/>
          <w:numId w:val="0"/>
        </w:numPr>
        <w:ind w:left="420" w:leftChars="200" w:firstLine="0" w:firstLineChars="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㉝娘拉住女孩的手，打量着女孩毫无血色的脸，许久许久，眼眶红了，对他说：“去吧，娘不拦你。”</w:t>
      </w:r>
    </w:p>
    <w:p>
      <w:pPr>
        <w:numPr>
          <w:ilvl w:val="0"/>
          <w:numId w:val="0"/>
        </w:numPr>
        <w:ind w:left="420" w:leftChars="200" w:firstLine="0" w:firstLineChars="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㉞娘</w:t>
      </w:r>
      <w:r>
        <w:rPr>
          <w:rFonts w:hint="eastAsia" w:ascii="楷体" w:hAnsi="楷体" w:eastAsia="楷体" w:cs="楷体"/>
          <w:lang w:val="en-US" w:eastAsia="zh-CN"/>
        </w:rPr>
        <w:t>说</w:t>
      </w:r>
      <w:r>
        <w:rPr>
          <w:rFonts w:hint="eastAsia" w:ascii="楷体" w:hAnsi="楷体" w:eastAsia="楷体" w:cs="楷体"/>
        </w:rPr>
        <w:t>：“出来了，娘煮鸡蛋给你补补身子。”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㉟他“哎”了一声，笑着望了医生和女孩一眼，忙向手术室走去。他知道，他的方法成功了，</w:t>
      </w:r>
      <w:r>
        <w:rPr>
          <w:rFonts w:hint="eastAsia" w:ascii="楷体" w:hAnsi="楷体" w:eastAsia="楷体" w:cs="楷体"/>
          <w:em w:val="dot"/>
        </w:rPr>
        <w:t>善良</w:t>
      </w:r>
      <w:r>
        <w:rPr>
          <w:rFonts w:hint="eastAsia" w:ascii="楷体" w:hAnsi="楷体" w:eastAsia="楷体" w:cs="楷体"/>
        </w:rPr>
        <w:t>的娘，一旦知道捐献骨髓是怎么回事，一定不会拦他的。</w:t>
      </w:r>
    </w:p>
    <w:p>
      <w:pPr>
        <w:numPr>
          <w:ilvl w:val="0"/>
          <w:numId w:val="0"/>
        </w:numPr>
        <w:ind w:left="420" w:leftChars="200" w:firstLine="0" w:firstLineChars="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㊱他猜对了。</w:t>
      </w:r>
    </w:p>
    <w:p>
      <w:pPr>
        <w:numPr>
          <w:ilvl w:val="0"/>
          <w:numId w:val="0"/>
        </w:numPr>
        <w:ind w:left="420" w:leftChars="200" w:firstLine="0" w:firstLineChars="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㊲六个小时后，他捐献了骨髓，走了出来。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㊳爹娘迎上来，仔细打量着他，见他没事，</w:t>
      </w:r>
      <w:r>
        <w:rPr>
          <w:rFonts w:hint="eastAsia" w:ascii="楷体" w:hAnsi="楷体" w:eastAsia="楷体" w:cs="楷体"/>
          <w:u w:val="single"/>
        </w:rPr>
        <w:t>爹一笑，得意地道：“小子，你答应了爹的，我劝你娘来，你回去可得陪爹喝几盅的。”</w:t>
      </w:r>
    </w:p>
    <w:p>
      <w:pPr>
        <w:numPr>
          <w:ilvl w:val="0"/>
          <w:numId w:val="0"/>
        </w:numPr>
        <w:ind w:left="420" w:leftChars="200" w:firstLine="0" w:firstLineChars="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㊴他一笑，手指一弹，嗒地一响。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㊵</w:t>
      </w:r>
      <w:r>
        <w:rPr>
          <w:rFonts w:hint="eastAsia" w:ascii="楷体" w:hAnsi="楷体" w:eastAsia="楷体" w:cs="楷体"/>
          <w:u w:val="single"/>
        </w:rPr>
        <w:t>娘这才知道，自己被骗来，是儿子和老头子商量好的。</w:t>
      </w:r>
      <w:r>
        <w:rPr>
          <w:rFonts w:hint="eastAsia" w:ascii="楷体" w:hAnsi="楷体" w:eastAsia="楷体" w:cs="楷体"/>
        </w:rPr>
        <w:t>回头瞪了老伴儿一眼道：“啥出息？几盅酒，就让儿子收买了。”说完，拍着儿子的手笑笑，得意地道，“我儿捐了骨髓，救了一条人命，救了一个家，娘受一回骗，值啊！”</w:t>
      </w:r>
    </w:p>
    <w:p>
      <w:pPr>
        <w:numPr>
          <w:ilvl w:val="0"/>
          <w:numId w:val="0"/>
        </w:numPr>
        <w:ind w:left="420" w:leftChars="200" w:firstLine="0" w:firstLineChars="0"/>
        <w:jc w:val="both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㊶他望着爹娘笑了。</w:t>
      </w:r>
    </w:p>
    <w:p>
      <w:pPr>
        <w:numPr>
          <w:ilvl w:val="0"/>
          <w:numId w:val="0"/>
        </w:numPr>
        <w:jc w:val="right"/>
        <w:rPr>
          <w:rFonts w:hint="eastAsia" w:ascii="宋体" w:hAnsi="宋体" w:cs="宋体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（</w:t>
      </w:r>
      <w:r>
        <w:rPr>
          <w:rFonts w:hint="eastAsia" w:ascii="楷体" w:hAnsi="楷体" w:eastAsia="楷体" w:cs="楷体"/>
        </w:rPr>
        <w:t>选自《思维与智慧》有删改</w:t>
      </w:r>
      <w:r>
        <w:rPr>
          <w:rFonts w:hint="eastAsia" w:ascii="楷体" w:hAnsi="楷体" w:eastAsia="楷体" w:cs="楷体"/>
          <w:lang w:eastAsia="zh-CN"/>
        </w:rPr>
        <w:t>）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val="en-US" w:eastAsia="zh-CN"/>
        </w:rPr>
        <w:t>18.</w:t>
      </w:r>
      <w:r>
        <w:rPr>
          <w:rFonts w:hint="eastAsia" w:ascii="宋体" w:hAnsi="宋体" w:eastAsia="宋体" w:cs="宋体"/>
        </w:rPr>
        <w:t>根据拼音写汉字</w:t>
      </w:r>
      <w:r>
        <w:rPr>
          <w:rFonts w:hint="eastAsia" w:ascii="宋体" w:hAnsi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gěng yè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 xml:space="preserve">        ）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2分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19.第㉟段中写到“</w:t>
      </w:r>
      <w:r>
        <w:rPr>
          <w:rFonts w:hint="eastAsia" w:ascii="宋体" w:hAnsi="宋体" w:cs="宋体"/>
          <w:lang w:val="en-US" w:eastAsia="zh-CN"/>
        </w:rPr>
        <w:t>善良</w:t>
      </w:r>
      <w:r>
        <w:rPr>
          <w:rFonts w:hint="eastAsia" w:ascii="宋体" w:hAnsi="宋体" w:eastAsia="宋体" w:cs="宋体"/>
        </w:rPr>
        <w:t>的娘”，阅读⑰</w:t>
      </w:r>
      <w:r>
        <w:rPr>
          <w:rFonts w:hint="eastAsia" w:ascii="宋体" w:hAnsi="宋体" w:cs="宋体"/>
          <w:lang w:eastAsia="zh-CN"/>
        </w:rPr>
        <w:t>—㊵</w:t>
      </w:r>
      <w:r>
        <w:rPr>
          <w:rFonts w:hint="eastAsia" w:ascii="宋体" w:hAnsi="宋体" w:eastAsia="宋体" w:cs="宋体"/>
        </w:rPr>
        <w:t>,概括娘“善良”的具体表现</w:t>
      </w:r>
      <w:r>
        <w:rPr>
          <w:rFonts w:hint="eastAsia" w:ascii="宋体" w:hAnsi="宋体" w:cs="宋体"/>
          <w:lang w:eastAsia="zh-CN"/>
        </w:rPr>
        <w:t>：（</w:t>
      </w:r>
      <w:r>
        <w:rPr>
          <w:rFonts w:hint="eastAsia" w:ascii="宋体" w:hAnsi="宋体" w:eastAsia="宋体" w:cs="宋体"/>
        </w:rPr>
        <w:t>6分</w:t>
      </w:r>
      <w:r>
        <w:rPr>
          <w:rFonts w:hint="eastAsia" w:ascii="宋体" w:hAnsi="宋体" w:cs="宋体"/>
          <w:lang w:eastAsia="zh-CN"/>
        </w:rPr>
        <w:t>）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2275205</wp:posOffset>
                </wp:positionH>
                <wp:positionV relativeFrom="paragraph">
                  <wp:posOffset>36830</wp:posOffset>
                </wp:positionV>
                <wp:extent cx="2069465" cy="469900"/>
                <wp:effectExtent l="4445" t="4445" r="21590" b="209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9465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15pt;margin-top:2.9pt;height:37pt;width:162.95pt;z-index:251662336;mso-width-relative:page;mso-height-relative:page;" fillcolor="#FFFFFF" filled="t" stroked="t" coordsize="21600,21600" o:gfxdata="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SvPHdgAAAAIAQAADwAAAAAAAAABACAAAAAiAAAAZHJzL2Rvd25yZXYueG1sUEsBAhQA&#10;FAAAAAgAh07iQH4zmqXyAQAA6AMAAA4AAAAAAAAAAQAgAAAAJw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39370</wp:posOffset>
                </wp:positionV>
                <wp:extent cx="2069465" cy="469900"/>
                <wp:effectExtent l="4445" t="4445" r="21590" b="209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9465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5pt;margin-top:3.1pt;height:37pt;width:162.95pt;z-index:251661312;mso-width-relative:page;mso-height-relative:page;" fillcolor="#FFFFFF" filled="t" stroked="t" coordsize="21600,21600" o:gfxdata="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Wx6b7WAAAABgEAAA8AAAAAAAAAAQAgAAAAIgAAAGRycy9kb3ducmV2LnhtbFBLAQIUABQA&#10;AAAIAIdO4kBwsVaO8gEAAOgDAAAOAAAAAAAAAAEAIAAAACU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4497705</wp:posOffset>
                </wp:positionH>
                <wp:positionV relativeFrom="paragraph">
                  <wp:posOffset>36830</wp:posOffset>
                </wp:positionV>
                <wp:extent cx="2069465" cy="469900"/>
                <wp:effectExtent l="4445" t="4445" r="21590" b="2095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9465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3）娘明白真正的捐献者是儿子后，同意并支持儿子捐献骨髓。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4.15pt;margin-top:2.9pt;height:37pt;width:162.95pt;z-index:251660288;mso-width-relative:page;mso-height-relative:page;" fillcolor="#FFFFFF" filled="t" stroked="t" coordsize="21600,21600" o:gfxdata="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cThknYAAAACQEAAA8AAAAAAAAAAQAgAAAAIgAAAGRycy9kb3ducmV2LnhtbFBLAQIU&#10;ABQAAAAIAIdO4kC1MsIh8wEAAOgDAAAOAAAAAAAAAAEAIAAAACc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3）娘明白真正的捐献者是儿子后，同意并支持儿子捐献骨髓。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4348480</wp:posOffset>
                </wp:positionH>
                <wp:positionV relativeFrom="paragraph">
                  <wp:posOffset>41910</wp:posOffset>
                </wp:positionV>
                <wp:extent cx="152400" cy="75565"/>
                <wp:effectExtent l="5080" t="11430" r="13970" b="27305"/>
                <wp:wrapNone/>
                <wp:docPr id="4" name="右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75565"/>
                        </a:xfrm>
                        <a:prstGeom prst="rightArrow">
                          <a:avLst>
                            <a:gd name="adj1" fmla="val 50000"/>
                            <a:gd name="adj2" fmla="val 5042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42.4pt;margin-top:3.3pt;height:5.95pt;width:12pt;z-index:251664384;mso-width-relative:page;mso-height-relative:page;" fillcolor="#FFFFFF" filled="t" stroked="t" coordsize="21600,21600" o:gfxdata="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yXTLTYAAAACAEAAA8AAAAAAAAAAQAgAAAAIgAA&#10;AGRycy9kb3ducmV2LnhtbFBLAQIUABQAAAAIAIdO4kDIuE1TCAIAACgEAAAOAAAAAAAAAAEAIAAA&#10;ACcBAABkcnMvZTJvRG9jLnhtbFBLBQYAAAAABgAGAFkBAAChBQAAAAA=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2109470</wp:posOffset>
                </wp:positionH>
                <wp:positionV relativeFrom="paragraph">
                  <wp:posOffset>40005</wp:posOffset>
                </wp:positionV>
                <wp:extent cx="152400" cy="75565"/>
                <wp:effectExtent l="5080" t="11430" r="13970" b="27305"/>
                <wp:wrapNone/>
                <wp:docPr id="5" name="右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75565"/>
                        </a:xfrm>
                        <a:prstGeom prst="rightArrow">
                          <a:avLst>
                            <a:gd name="adj1" fmla="val 50000"/>
                            <a:gd name="adj2" fmla="val 5042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66.1pt;margin-top:3.15pt;height:5.95pt;width:12pt;z-index:251663360;mso-width-relative:page;mso-height-relative:page;" fillcolor="#FFFFFF" filled="t" stroked="t" coordsize="21600,21600" o:gfxdata="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O8Wd7YAAAACAEAAA8AAAAAAAAAAQAgAAAAIgAA&#10;AGRycy9kb3ducmV2LnhtbFBLAQIUABQAAAAIAIdO4kB01ksECAIAACgEAAAOAAAAAAAAAAEAIAAA&#10;ACcBAABkcnMvZTJvRG9jLnhtbFBLBQYAAAAABgAGAFkBAAChBQAAAAA=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20.你认为A、B两句的表达效果哪一句更好，请简述理由。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5分</w:t>
      </w:r>
      <w:r>
        <w:rPr>
          <w:rFonts w:hint="eastAsia" w:ascii="宋体" w:hAnsi="宋体" w:cs="宋体"/>
          <w:lang w:eastAsia="zh-CN"/>
        </w:rPr>
        <w:t>）</w:t>
      </w:r>
    </w:p>
    <w:p>
      <w:pPr>
        <w:numPr>
          <w:ilvl w:val="0"/>
          <w:numId w:val="0"/>
        </w:numPr>
        <w:ind w:leftChars="20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>A.</w:t>
      </w:r>
      <w:r>
        <w:rPr>
          <w:rFonts w:hint="eastAsia" w:ascii="宋体" w:hAnsi="宋体" w:eastAsia="宋体" w:cs="宋体"/>
        </w:rPr>
        <w:t>娘拉住女孩的手，打量着女孩毫无血色的脸，许久许久，眼眶红了，对他说</w:t>
      </w:r>
      <w:r>
        <w:rPr>
          <w:rFonts w:hint="eastAsia" w:ascii="宋体" w:hAnsi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“去吧，娘不拦你。”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B.娘拉住女孩的手，看着女孩毫无血色的脸，对他说</w:t>
      </w:r>
      <w:r>
        <w:rPr>
          <w:rFonts w:hint="eastAsia" w:ascii="宋体" w:hAnsi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“去吧，娘不拦你。”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u w:val="single"/>
          <w:lang w:val="en-US" w:eastAsia="zh-CN"/>
        </w:rPr>
      </w:pPr>
      <w:r>
        <w:rPr>
          <w:rFonts w:hint="eastAsia" w:ascii="宋体" w:hAnsi="宋体" w:cs="宋体"/>
          <w:u w:val="single"/>
          <w:lang w:val="en-US" w:eastAsia="zh-CN"/>
        </w:rPr>
        <w:t xml:space="preserve">                                                                                                                     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u w:val="single"/>
          <w:lang w:val="en-US" w:eastAsia="zh-CN"/>
        </w:rPr>
        <w:t xml:space="preserve">                                                                                                                     </w:t>
      </w:r>
    </w:p>
    <w:p>
      <w:pPr>
        <w:numPr>
          <w:ilvl w:val="0"/>
          <w:numId w:val="0"/>
        </w:numPr>
        <w:ind w:left="210" w:hanging="210" w:hangingChars="10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>21.</w:t>
      </w:r>
      <w:r>
        <w:rPr>
          <w:rFonts w:hint="eastAsia" w:ascii="宋体" w:hAnsi="宋体" w:eastAsia="宋体" w:cs="宋体"/>
        </w:rPr>
        <w:t>下列说法</w:t>
      </w:r>
      <w:r>
        <w:rPr>
          <w:rFonts w:hint="eastAsia" w:ascii="宋体" w:hAnsi="宋体" w:eastAsia="宋体" w:cs="宋体"/>
          <w:b/>
          <w:bCs/>
        </w:rPr>
        <w:t>错误</w:t>
      </w:r>
      <w:r>
        <w:rPr>
          <w:rFonts w:hint="eastAsia" w:ascii="宋体" w:hAnsi="宋体" w:eastAsia="宋体" w:cs="宋体"/>
        </w:rPr>
        <w:t>的一项是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cs="宋体"/>
          <w:lang w:val="en-US" w:eastAsia="zh-CN"/>
        </w:rPr>
        <w:t>。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3分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A.小说主要通过人物对话推动情节的发展，这样有利于加快行文节奏，使人物形象更加鲜明。</w:t>
      </w:r>
    </w:p>
    <w:p>
      <w:pPr>
        <w:numPr>
          <w:ilvl w:val="0"/>
          <w:numId w:val="0"/>
        </w:numPr>
        <w:ind w:left="210" w:leftChars="100" w:firstLine="0" w:firstLineChars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B.把小说第③、第⑱、第㊳、第㊵段画线句组合起来，可以看出爹早就知道儿子要捐献骨髓并支持他。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C.小说中对娘和女孩的描写中都写到了脸色，主要是为了表现她们的心理变化。</w:t>
      </w:r>
    </w:p>
    <w:p>
      <w:pPr>
        <w:numPr>
          <w:ilvl w:val="0"/>
          <w:numId w:val="0"/>
        </w:numPr>
        <w:ind w:firstLine="210" w:firstLineChars="100"/>
        <w:jc w:val="both"/>
        <w:rPr>
          <w:rFonts w:hint="default" w:ascii="宋体" w:hAnsi="宋体" w:eastAsia="宋体" w:cs="宋体"/>
          <w:u w:val="single"/>
          <w:lang w:val="en-US" w:eastAsia="zh-CN"/>
        </w:rPr>
      </w:pPr>
      <w:r>
        <w:rPr>
          <w:rFonts w:hint="eastAsia" w:ascii="宋体" w:hAnsi="宋体" w:eastAsia="宋体" w:cs="宋体"/>
        </w:rPr>
        <w:t>D.小说结尾他的“笑”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一是因为他能顺利给女孩捐献骨髓而感到喜悦</w:t>
      </w:r>
      <w:r>
        <w:rPr>
          <w:rFonts w:hint="eastAsia" w:ascii="宋体" w:hAnsi="宋体" w:cs="宋体"/>
          <w:lang w:eastAsia="zh-CN"/>
        </w:rPr>
        <w:t>；</w:t>
      </w:r>
      <w:r>
        <w:rPr>
          <w:rFonts w:hint="eastAsia" w:ascii="宋体" w:hAnsi="宋体" w:eastAsia="宋体" w:cs="宋体"/>
        </w:rPr>
        <w:t>二是因为自己的行为得到爹娘的理解支持而感到欣慰。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cs="宋体"/>
          <w:lang w:val="en-US" w:eastAsia="zh-CN"/>
        </w:rPr>
        <w:t>22.</w:t>
      </w:r>
      <w:r>
        <w:rPr>
          <w:rFonts w:hint="eastAsia" w:ascii="宋体" w:hAnsi="宋体" w:eastAsia="宋体" w:cs="宋体"/>
        </w:rPr>
        <w:t>请在</w:t>
      </w:r>
      <w:r>
        <w:rPr>
          <w:rFonts w:hint="eastAsia" w:ascii="宋体" w:hAnsi="宋体" w:cs="宋体"/>
          <w:lang w:eastAsia="zh-CN"/>
        </w:rPr>
        <w:t>“</w:t>
      </w:r>
      <w:r>
        <w:rPr>
          <w:rFonts w:hint="eastAsia" w:ascii="宋体" w:hAnsi="宋体" w:eastAsia="宋体" w:cs="宋体"/>
        </w:rPr>
        <w:t>爱心如同韭菜”和“</w:t>
      </w:r>
      <w:r>
        <w:rPr>
          <w:rFonts w:hint="eastAsia" w:ascii="宋体" w:hAnsi="宋体" w:cs="宋体"/>
          <w:lang w:val="en-US" w:eastAsia="zh-CN"/>
        </w:rPr>
        <w:t>捐</w:t>
      </w:r>
      <w:r>
        <w:rPr>
          <w:rFonts w:hint="eastAsia" w:ascii="宋体" w:hAnsi="宋体" w:eastAsia="宋体" w:cs="宋体"/>
        </w:rPr>
        <w:t>骨髓”中选择</w:t>
      </w:r>
      <w:r>
        <w:rPr>
          <w:rFonts w:hint="eastAsia" w:ascii="宋体" w:hAnsi="宋体" w:cs="宋体"/>
          <w:lang w:val="en-US" w:eastAsia="zh-CN"/>
        </w:rPr>
        <w:t>一</w:t>
      </w:r>
      <w:r>
        <w:rPr>
          <w:rFonts w:hint="eastAsia" w:ascii="宋体" w:hAnsi="宋体" w:eastAsia="宋体" w:cs="宋体"/>
        </w:rPr>
        <w:t>个你认为最合适的作为小说的题目，并简述</w:t>
      </w:r>
      <w:r>
        <w:rPr>
          <w:rFonts w:hint="eastAsia" w:ascii="宋体" w:hAnsi="宋体" w:cs="宋体"/>
          <w:lang w:val="en-US" w:eastAsia="zh-CN"/>
        </w:rPr>
        <w:t>理由。（5分）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cs="宋体"/>
          <w:u w:val="single"/>
          <w:lang w:val="en-US" w:eastAsia="zh-CN"/>
        </w:rPr>
        <w:t xml:space="preserve">                                                                                                                     </w:t>
      </w:r>
    </w:p>
    <w:p>
      <w:pPr>
        <w:rPr>
          <w:rFonts w:hint="eastAsia" w:ascii="宋体" w:hAnsi="宋体" w:cs="宋体"/>
          <w:u w:val="single"/>
          <w:lang w:val="en-US" w:eastAsia="zh-CN"/>
        </w:rPr>
      </w:pPr>
      <w:r>
        <w:rPr>
          <w:rFonts w:hint="eastAsia" w:ascii="宋体" w:hAnsi="宋体" w:cs="宋体"/>
          <w:u w:val="single"/>
          <w:lang w:val="en-US" w:eastAsia="zh-CN"/>
        </w:rPr>
        <w:t xml:space="preserve">                                                                                     </w:t>
      </w:r>
    </w:p>
    <w:p>
      <w:pPr>
        <w:rPr>
          <w:rFonts w:hint="eastAsia" w:ascii="宋体" w:hAnsi="宋体" w:cs="宋体"/>
          <w:u w:val="single"/>
          <w:lang w:val="en-US" w:eastAsia="zh-CN"/>
        </w:rPr>
      </w:pPr>
    </w:p>
    <w:p>
      <w:pPr>
        <w:rPr>
          <w:rFonts w:hint="eastAsia" w:ascii="宋体" w:hAnsi="宋体" w:cs="宋体"/>
          <w:u w:val="single"/>
          <w:lang w:val="en-US" w:eastAsia="zh-CN"/>
        </w:rPr>
      </w:pPr>
    </w:p>
    <w:p>
      <w:pPr>
        <w:rPr>
          <w:rFonts w:hint="eastAsia" w:ascii="宋体" w:hAnsi="宋体" w:cs="宋体"/>
          <w:u w:val="single"/>
          <w:lang w:val="en-US" w:eastAsia="zh-CN"/>
        </w:rPr>
      </w:pPr>
    </w:p>
    <w:p>
      <w:pPr>
        <w:rPr>
          <w:rFonts w:hint="eastAsia" w:ascii="宋体" w:hAnsi="宋体" w:cs="宋体"/>
          <w:u w:val="single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说明文阅读</w:t>
      </w:r>
    </w:p>
    <w:p>
      <w:pPr>
        <w:jc w:val="center"/>
        <w:rPr>
          <w:rFonts w:hint="eastAsia"/>
        </w:rPr>
      </w:pPr>
      <w:r>
        <w:rPr>
          <w:rFonts w:hint="eastAsia"/>
        </w:rPr>
        <w:t>“四海为家”的微塑料</w:t>
      </w:r>
    </w:p>
    <w:p>
      <w:pPr>
        <w:jc w:val="center"/>
        <w:rPr>
          <w:rFonts w:hint="eastAsia"/>
        </w:rPr>
      </w:pPr>
      <w:r>
        <w:rPr>
          <w:rFonts w:hint="eastAsia"/>
        </w:rPr>
        <w:t>杨舒</w:t>
      </w:r>
    </w:p>
    <w:p>
      <w:pPr>
        <w:rPr>
          <w:rFonts w:hint="eastAsia"/>
        </w:rPr>
      </w:pPr>
      <w:r>
        <w:rPr>
          <w:rFonts w:hint="eastAsia"/>
        </w:rPr>
        <w:t xml:space="preserve">    在距离人类生活圈最远的南极海水中，微塑料的身影再次被科学家“捕获”。科学家们认为：“这基本可以证明，微塑料已遍布于全球海洋，可能会对生态系统造成负面影响。”</w:t>
      </w:r>
    </w:p>
    <w:p>
      <w:pPr>
        <w:rPr>
          <w:rFonts w:hint="eastAsia"/>
        </w:rPr>
      </w:pPr>
      <w:r>
        <w:rPr>
          <w:rFonts w:hint="eastAsia"/>
        </w:rPr>
        <w:t xml:space="preserve">    塑料在生活中很常见，“微塑料”又是什么？它为何引发科学家频频关注，又将给人类带来怎样的危害？</w:t>
      </w:r>
    </w:p>
    <w:p>
      <w:pPr>
        <w:rPr>
          <w:rFonts w:hint="eastAsia"/>
        </w:rPr>
      </w:pPr>
      <w:r>
        <w:rPr>
          <w:rFonts w:hint="eastAsia"/>
        </w:rPr>
        <w:t xml:space="preserve">    科学界关注海洋微塑料污染最早始于20世纪70年代。但直到2004年，英国科研人员在《科学》杂志上发表了关于海洋水体和沉积物中塑料碎片的论文，才首次提出“微塑料”的概念——直径小于5毫米的塑料纤维、颗粒或者薄膜。</w:t>
      </w:r>
    </w:p>
    <w:p>
      <w:pPr>
        <w:rPr>
          <w:rFonts w:hint="eastAsia"/>
        </w:rPr>
      </w:pPr>
      <w:r>
        <w:rPr>
          <w:rFonts w:hint="eastAsia"/>
        </w:rPr>
        <w:t xml:space="preserve">    海洋中的微塑料可分为“原生”微塑料和“次生”微塑料两大来源。“原生”微塑料是指在生产时就是细小的，可直接作为产品或原料使用的塑料微粒，如用于清洁剂、洗面奶，以及工业研磨料、去角质、药物和纺织物的塑料原料等。“次生”微塑料是指在自然环境中，由大块海洋塑料污染物因物理、化学或生物作用层层分解破碎而成的细小塑料颗粒。</w:t>
      </w:r>
    </w:p>
    <w:p>
      <w:pPr>
        <w:rPr>
          <w:rFonts w:hint="eastAsia"/>
        </w:rPr>
      </w:pPr>
      <w:r>
        <w:rPr>
          <w:rFonts w:hint="eastAsia"/>
        </w:rPr>
        <w:t xml:space="preserve">    微塑料难降解，除此以外最大的特性就是粒径细小，数量巨大，非常容易被海洋浮游生物所摄入，它的尺寸越小，危害越大，容易堵塞生物食道。微塑料另一个特性就是高疏水性，加之有较大面积，容易吸附海水中的多环芳烃等疏水性污染物，并产生富集作用。而这些疏水性污染物基本都是持久性有机物，大都具有较大生物毒性，能在环境中持久存在，并通过生物食物链进行累积。</w:t>
      </w:r>
    </w:p>
    <w:p>
      <w:pPr>
        <w:rPr>
          <w:rFonts w:hint="eastAsia"/>
        </w:rPr>
      </w:pPr>
      <w:r>
        <w:rPr>
          <w:rFonts w:hint="eastAsia"/>
        </w:rPr>
        <w:t xml:space="preserve">    最让科学家们担心的是，通过食物链，这些被海洋生物摄取的微塑料最终会进入生物链顶端——人类的体内，威胁人体健康。</w:t>
      </w:r>
    </w:p>
    <w:p>
      <w:pPr>
        <w:rPr>
          <w:rFonts w:hint="eastAsia"/>
        </w:rPr>
      </w:pPr>
      <w:r>
        <w:rPr>
          <w:rFonts w:hint="eastAsia"/>
        </w:rPr>
        <w:t xml:space="preserve">    科学家们普遍呼吁，世界各国应一道提高塑料制品的回收利用率，并减少使用塑料制品，以降低塑料垃圾对海洋的污染。（《光明日报》，有删改）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请在文中找出一处运用“下定义”说明方法的句子，抄写在下面。（2分）</w:t>
      </w:r>
    </w:p>
    <w:p>
      <w:pPr>
        <w:numPr>
          <w:numId w:val="0"/>
        </w:numPr>
        <w:rPr>
          <w:rFonts w:hint="default" w:eastAsia="宋体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简要概括微塑料具有哪些特性。（3分）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．“微塑料已遍布于全球海洋，可能会对生态系统造成负面影响。”这句话中“可能”一词有什么具体作用？（4分）</w:t>
      </w:r>
    </w:p>
    <w:p>
      <w:pPr>
        <w:numPr>
          <w:ilvl w:val="0"/>
          <w:numId w:val="0"/>
        </w:numPr>
        <w:rPr>
          <w:rFonts w:hint="default" w:eastAsia="宋体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</w:t>
      </w:r>
    </w:p>
    <w:p>
      <w:pPr>
        <w:rPr>
          <w:rFonts w:hint="eastAsia"/>
        </w:rPr>
      </w:pPr>
    </w:p>
    <w:p>
      <w:pPr>
        <w:rPr>
          <w:rFonts w:hint="eastAsia" w:ascii="宋体" w:hAnsi="宋体" w:cs="宋体"/>
          <w:u w:val="single"/>
          <w:lang w:val="en-US" w:eastAsia="zh-CN"/>
        </w:rPr>
      </w:pPr>
    </w:p>
    <w:p>
      <w:pPr>
        <w:rPr>
          <w:rFonts w:hint="eastAsia" w:ascii="宋体" w:hAnsi="宋体" w:cs="宋体"/>
          <w:u w:val="single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议论文阅读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胸存大道自从容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周铁钧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大道生万物，百态出自然，天地人寰统归大道。《礼记礼运》说：大道之行也，天下为公。大道不是小道，不是小我；大道是理想信念、天性尊严、国家社稷、百姓黎民。胸存大道，就会处变不惊，淡定从容，蕴含浩然正气，尽展光风霁月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竹林七贤之一的嵇康因人诬陷，被处极刑。在刑场上，他给来送行的太学生弹奏了古曲《广陵散》。他面琴席坐，神色安详，初起音律幽淡，逐渐沉郁悲愤。弦断音止，嵇康仰天大笑，起身信步走向断头台。他拒绝与司马氏合作，愤世抗俗，用生命维护了高洁傲岸的尊严；他不卑不亢，激昂豪迈，用琴声演绎了一曲大道从容的千古绝响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苏东坡密州治蝗，徐州抗洪，杭州修堤，为官一任，造福一方。虽屡遭贬谪，九死一生，他依然能在孤独中不断成熟，修得淡泊与宁静。莫听穿林打叶声，何妨吟啸且徐行，这是经过了自省的沉淀、洗刷了偏激的淡定，是无须声张的厚实、散发光辉的睿智。他于灾难之后重生，宠辱不惊，一心为国家社稷，一心为黎民苍生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④可见，胸存大道就是信念坚定，爱憎分明；胸存大道就是叩问人生，心系百姓。践行大道，就要不忘初心，始终如一，纵然形势千钧一发，生死攸关，依然如朝阳般喷薄，似苍松般挺拔。自古及今，中华优秀儿女都在用生命和激情诠释着大道从容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⑤北宋抗金名将岳飞在惨遭迫害、国破家亡时，仍胸怀收复失地、雪耻报国的激昂，这是古代民族英雄气节崇高的大道从容；西南联大师生在山河破碎、颠沛流离时，仍与国家民族共进退，这是现代知识分子救亡图存的大道从容；_______________。他们的大道从容表现为坚守节操，心存家国，恪尽职守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⑥普通百姓，或许少有气吞山河的舞台，也没有慷慨悲壮的机遇，但诚实友爱、奉献互助，担家责、守国法，就是烟火平民的处世大道。在实现中华民族伟大复兴中国梦的新时代，我们唯有胸存大道，才能无所畏惧，勇于担当，创造更美好的未来。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第③段运用的论证方法是什么？论证的分论点是什么？（3分）</w:t>
      </w:r>
    </w:p>
    <w:p>
      <w:pPr>
        <w:numPr>
          <w:ilvl w:val="0"/>
          <w:numId w:val="0"/>
        </w:numPr>
        <w:rPr>
          <w:rFonts w:hint="default" w:eastAsia="宋体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文章第④段在结构上有何作用？请结合全文分析。（3分）</w:t>
      </w:r>
    </w:p>
    <w:p>
      <w:pPr>
        <w:numPr>
          <w:ilvl w:val="0"/>
          <w:numId w:val="0"/>
        </w:numPr>
        <w:rPr>
          <w:rFonts w:hint="default" w:eastAsia="宋体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3．从下列材料中选取最恰当的一个事例，加以改写，作为论据补到第⑤段横线处。要求切合文意，与上文句式相似。（3分）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①美国拳王阿里，虽备受歧视且曾被判入狱，但他仍积极争取黑人平等，呼吁世界和平。他的座右铭是：死神面前，我大笑。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②2015年5月，杨科璋在执行灭火救援任务中，奋勇冲进火海，救出一名幼童，尽到了消防战士的职责，却献出了年仅27岁的生命。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③开国元勋陈毅血战梅岭时，面对重重敌兵，他抖抖军衣，掸掸军帽，安然落笔：此去泉台招旧部，旌旗十万斩阎罗。</w:t>
      </w:r>
    </w:p>
    <w:p>
      <w:pPr>
        <w:numPr>
          <w:ilvl w:val="0"/>
          <w:numId w:val="0"/>
        </w:numPr>
        <w:rPr>
          <w:rFonts w:hint="default" w:eastAsia="宋体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</w:t>
      </w:r>
    </w:p>
    <w:p>
      <w:pPr>
        <w:numPr>
          <w:ilvl w:val="0"/>
          <w:numId w:val="0"/>
        </w:numPr>
        <w:rPr>
          <w:rFonts w:hint="default" w:eastAsia="宋体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</w:t>
      </w:r>
    </w:p>
    <w:p>
      <w:pPr>
        <w:rPr>
          <w:rFonts w:hint="eastAsia" w:ascii="宋体" w:hAnsi="宋体" w:cs="宋体"/>
          <w:u w:val="singl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0F29D4"/>
    <w:multiLevelType w:val="singleLevel"/>
    <w:tmpl w:val="AB0F29D4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405B6AFD"/>
    <w:multiLevelType w:val="singleLevel"/>
    <w:tmpl w:val="405B6AFD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91154"/>
    <w:rsid w:val="4999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2020-07-03T03:05:00Z</dcterms:created>
  <dc:creator>jy</dc:creator>
  <cp:lastModifiedBy>jy</cp:lastModifiedBy>
  <dcterms:modified xsi:type="dcterms:W3CDTF">2020-07-03T03:07:59Z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